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6D9" w:rsidRDefault="00F506D9" w:rsidP="00F506D9">
      <w:pPr>
        <w:jc w:val="center"/>
        <w:rPr>
          <w:rFonts w:ascii="Century Gothic" w:hAnsi="Century Gothic" w:cstheme="minorHAnsi"/>
          <w:sz w:val="40"/>
          <w:szCs w:val="24"/>
        </w:rPr>
      </w:pPr>
      <w:r w:rsidRPr="00F506D9">
        <w:rPr>
          <w:rFonts w:ascii="Century Gothic" w:hAnsi="Century Gothic" w:cstheme="minorHAnsi"/>
          <w:sz w:val="40"/>
          <w:szCs w:val="24"/>
        </w:rPr>
        <w:t xml:space="preserve">REGLEMENT DU JEU-CONCOURS </w:t>
      </w:r>
    </w:p>
    <w:p w:rsidR="00F506D9" w:rsidRPr="00F506D9" w:rsidRDefault="00F506D9" w:rsidP="00F506D9">
      <w:pPr>
        <w:jc w:val="center"/>
        <w:rPr>
          <w:rFonts w:ascii="Century Gothic" w:hAnsi="Century Gothic" w:cstheme="minorHAnsi"/>
          <w:sz w:val="40"/>
          <w:szCs w:val="24"/>
        </w:rPr>
      </w:pPr>
      <w:r w:rsidRPr="00F506D9">
        <w:rPr>
          <w:rFonts w:ascii="Century Gothic" w:hAnsi="Century Gothic" w:cstheme="minorHAnsi"/>
          <w:b/>
          <w:sz w:val="40"/>
          <w:szCs w:val="24"/>
        </w:rPr>
        <w:t>T’ASSURES OU QUOI !</w:t>
      </w:r>
    </w:p>
    <w:p w:rsidR="00F506D9" w:rsidRDefault="00F506D9" w:rsidP="00F506D9">
      <w:pPr>
        <w:rPr>
          <w:rFonts w:ascii="Century Gothic" w:hAnsi="Century Gothic" w:cstheme="minorHAnsi"/>
          <w:b/>
          <w:sz w:val="24"/>
          <w:szCs w:val="24"/>
        </w:rPr>
      </w:pPr>
    </w:p>
    <w:p w:rsidR="00F506D9" w:rsidRPr="00CF1DF0" w:rsidRDefault="00F506D9" w:rsidP="00F506D9">
      <w:pPr>
        <w:rPr>
          <w:rFonts w:ascii="Century Gothic" w:hAnsi="Century Gothic" w:cstheme="minorHAnsi"/>
          <w:b/>
          <w:sz w:val="24"/>
          <w:szCs w:val="24"/>
        </w:rPr>
      </w:pPr>
      <w:r w:rsidRPr="00CF1DF0">
        <w:rPr>
          <w:rFonts w:ascii="Century Gothic" w:hAnsi="Century Gothic" w:cstheme="minorHAnsi"/>
          <w:b/>
          <w:sz w:val="24"/>
          <w:szCs w:val="24"/>
        </w:rPr>
        <w:t>ARTICLE 1 : Société Organisatrice</w:t>
      </w:r>
    </w:p>
    <w:p w:rsidR="00F506D9" w:rsidRPr="00CF1DF0"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Le Fonds de Garantie des Assurances Obligatoires de dommages identifié sous le numéro SIRET 784 394 561 00129, dont le siège social est situé 64 bis avenue Aubert 94300 Vincennes, organise un jeu gratuit, avec obligation d’achat pour le gagnant intitulé « T’assures ou quoi ! » selon les modalités décrites dans le règlement.</w:t>
      </w:r>
    </w:p>
    <w:p w:rsidR="00F506D9" w:rsidRPr="00CF1DF0" w:rsidRDefault="00F506D9" w:rsidP="00F506D9">
      <w:pPr>
        <w:jc w:val="right"/>
        <w:rPr>
          <w:rFonts w:ascii="Century Gothic" w:hAnsi="Century Gothic" w:cstheme="minorHAnsi"/>
          <w:sz w:val="24"/>
          <w:szCs w:val="24"/>
        </w:rPr>
      </w:pPr>
      <w:proofErr w:type="gramStart"/>
      <w:r w:rsidRPr="00CF1DF0">
        <w:rPr>
          <w:rFonts w:ascii="Century Gothic" w:hAnsi="Century Gothic" w:cstheme="minorHAnsi"/>
          <w:sz w:val="24"/>
          <w:szCs w:val="24"/>
        </w:rPr>
        <w:t>ci</w:t>
      </w:r>
      <w:proofErr w:type="gramEnd"/>
      <w:r w:rsidRPr="00CF1DF0">
        <w:rPr>
          <w:rFonts w:ascii="Century Gothic" w:hAnsi="Century Gothic" w:cstheme="minorHAnsi"/>
          <w:sz w:val="24"/>
          <w:szCs w:val="24"/>
        </w:rPr>
        <w:t xml:space="preserve">-après dénommé « Fonds de Garantie des Victimes » </w:t>
      </w:r>
    </w:p>
    <w:p w:rsidR="00F506D9" w:rsidRPr="00CF1DF0" w:rsidRDefault="00F506D9" w:rsidP="00F506D9">
      <w:pPr>
        <w:jc w:val="right"/>
        <w:rPr>
          <w:rFonts w:ascii="Century Gothic" w:hAnsi="Century Gothic" w:cstheme="minorHAnsi"/>
          <w:sz w:val="24"/>
          <w:szCs w:val="24"/>
        </w:rPr>
      </w:pPr>
      <w:proofErr w:type="gramStart"/>
      <w:r w:rsidRPr="00CF1DF0">
        <w:rPr>
          <w:rFonts w:ascii="Century Gothic" w:hAnsi="Century Gothic" w:cstheme="minorHAnsi"/>
          <w:sz w:val="24"/>
          <w:szCs w:val="24"/>
        </w:rPr>
        <w:t>ou</w:t>
      </w:r>
      <w:proofErr w:type="gramEnd"/>
      <w:r w:rsidRPr="00CF1DF0">
        <w:rPr>
          <w:rFonts w:ascii="Century Gothic" w:hAnsi="Century Gothic" w:cstheme="minorHAnsi"/>
          <w:sz w:val="24"/>
          <w:szCs w:val="24"/>
        </w:rPr>
        <w:t xml:space="preserve"> « la Société Organisatrice » </w:t>
      </w:r>
    </w:p>
    <w:p w:rsidR="00F506D9" w:rsidRPr="00CF1DF0" w:rsidRDefault="00F506D9" w:rsidP="00F506D9">
      <w:pPr>
        <w:rPr>
          <w:rFonts w:ascii="Century Gothic" w:hAnsi="Century Gothic" w:cstheme="minorHAnsi"/>
          <w:b/>
          <w:sz w:val="24"/>
          <w:szCs w:val="24"/>
        </w:rPr>
      </w:pPr>
      <w:r w:rsidRPr="00CF1DF0">
        <w:rPr>
          <w:rFonts w:ascii="Century Gothic" w:hAnsi="Century Gothic" w:cstheme="minorHAnsi"/>
          <w:b/>
          <w:sz w:val="24"/>
          <w:szCs w:val="24"/>
        </w:rPr>
        <w:t>ARTICLE 2 : Conditions de participation</w:t>
      </w:r>
    </w:p>
    <w:p w:rsidR="00F506D9" w:rsidRPr="00CF1DF0" w:rsidRDefault="008E0560" w:rsidP="00F506D9">
      <w:pPr>
        <w:jc w:val="both"/>
        <w:rPr>
          <w:rFonts w:ascii="Century Gothic" w:hAnsi="Century Gothic" w:cstheme="minorHAnsi"/>
          <w:sz w:val="24"/>
          <w:szCs w:val="24"/>
        </w:rPr>
      </w:pPr>
      <w:r>
        <w:rPr>
          <w:rFonts w:ascii="Century Gothic" w:hAnsi="Century Gothic" w:cstheme="minorHAnsi"/>
          <w:sz w:val="24"/>
          <w:szCs w:val="24"/>
        </w:rPr>
        <w:t>Le jeu est ouvert à</w:t>
      </w:r>
      <w:r w:rsidR="00F506D9" w:rsidRPr="00CF1DF0">
        <w:rPr>
          <w:rFonts w:ascii="Century Gothic" w:hAnsi="Century Gothic" w:cstheme="minorHAnsi"/>
          <w:sz w:val="24"/>
          <w:szCs w:val="24"/>
        </w:rPr>
        <w:t xml:space="preserve"> toute personne physique majeure (de plus de 18 ans), juridiquement capable, résidant en France métropolitaine, à l’exclusion des salariés de la Société Organisatrice et des personnes mineures.</w:t>
      </w:r>
    </w:p>
    <w:p w:rsidR="00F506D9" w:rsidRPr="00CF1DF0"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La participation est limitée à une participation par foyer (même nom, prénom, adresse postale) sous peine d’exclusion du jeu.</w:t>
      </w:r>
    </w:p>
    <w:p w:rsidR="00F506D9" w:rsidRPr="00CF1DF0"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Toute participation incomplète, inexacte, non conforme au règlement ou reçue après la date du jeu sera considérée comme nulle ou entrainera l’élimination du participant. De même, toute participation multiple ou l’utilisation de bot (multiples inscriptions informatiques réalisées de manière automatique et répétitive à partir d</w:t>
      </w:r>
      <w:r w:rsidRPr="00CF1DF0">
        <w:rPr>
          <w:rFonts w:ascii="Century Gothic" w:hAnsi="Century Gothic" w:cs="Century Gothic"/>
          <w:sz w:val="24"/>
          <w:szCs w:val="24"/>
        </w:rPr>
        <w:t>’</w:t>
      </w:r>
      <w:r w:rsidRPr="00CF1DF0">
        <w:rPr>
          <w:rFonts w:ascii="Century Gothic" w:hAnsi="Century Gothic" w:cstheme="minorHAnsi"/>
          <w:sz w:val="24"/>
          <w:szCs w:val="24"/>
        </w:rPr>
        <w:t>une m</w:t>
      </w:r>
      <w:r w:rsidRPr="00CF1DF0">
        <w:rPr>
          <w:rFonts w:ascii="Century Gothic" w:hAnsi="Century Gothic" w:cs="Century Gothic"/>
          <w:sz w:val="24"/>
          <w:szCs w:val="24"/>
        </w:rPr>
        <w:t>ê</w:t>
      </w:r>
      <w:r w:rsidRPr="00CF1DF0">
        <w:rPr>
          <w:rFonts w:ascii="Century Gothic" w:hAnsi="Century Gothic" w:cstheme="minorHAnsi"/>
          <w:sz w:val="24"/>
          <w:szCs w:val="24"/>
        </w:rPr>
        <w:t>me adresse IP) qui sera constat</w:t>
      </w:r>
      <w:r w:rsidRPr="00CF1DF0">
        <w:rPr>
          <w:rFonts w:ascii="Century Gothic" w:hAnsi="Century Gothic" w:cs="Century Gothic"/>
          <w:sz w:val="24"/>
          <w:szCs w:val="24"/>
        </w:rPr>
        <w:t>é</w:t>
      </w:r>
      <w:r w:rsidRPr="00CF1DF0">
        <w:rPr>
          <w:rFonts w:ascii="Century Gothic" w:hAnsi="Century Gothic" w:cstheme="minorHAnsi"/>
          <w:sz w:val="24"/>
          <w:szCs w:val="24"/>
        </w:rPr>
        <w:t>e, sera consid</w:t>
      </w:r>
      <w:r w:rsidRPr="00CF1DF0">
        <w:rPr>
          <w:rFonts w:ascii="Century Gothic" w:hAnsi="Century Gothic" w:cs="Century Gothic"/>
          <w:sz w:val="24"/>
          <w:szCs w:val="24"/>
        </w:rPr>
        <w:t>é</w:t>
      </w:r>
      <w:r w:rsidRPr="00CF1DF0">
        <w:rPr>
          <w:rFonts w:ascii="Century Gothic" w:hAnsi="Century Gothic" w:cstheme="minorHAnsi"/>
          <w:sz w:val="24"/>
          <w:szCs w:val="24"/>
        </w:rPr>
        <w:t>r</w:t>
      </w:r>
      <w:r w:rsidRPr="00CF1DF0">
        <w:rPr>
          <w:rFonts w:ascii="Century Gothic" w:hAnsi="Century Gothic" w:cs="Century Gothic"/>
          <w:sz w:val="24"/>
          <w:szCs w:val="24"/>
        </w:rPr>
        <w:t>é</w:t>
      </w:r>
      <w:r w:rsidRPr="00CF1DF0">
        <w:rPr>
          <w:rFonts w:ascii="Century Gothic" w:hAnsi="Century Gothic" w:cstheme="minorHAnsi"/>
          <w:sz w:val="24"/>
          <w:szCs w:val="24"/>
        </w:rPr>
        <w:t>e comme nulle et entrainera l</w:t>
      </w:r>
      <w:r w:rsidRPr="00CF1DF0">
        <w:rPr>
          <w:rFonts w:ascii="Century Gothic" w:hAnsi="Century Gothic" w:cs="Century Gothic"/>
          <w:sz w:val="24"/>
          <w:szCs w:val="24"/>
        </w:rPr>
        <w:t>’é</w:t>
      </w:r>
      <w:r w:rsidRPr="00CF1DF0">
        <w:rPr>
          <w:rFonts w:ascii="Century Gothic" w:hAnsi="Century Gothic" w:cstheme="minorHAnsi"/>
          <w:sz w:val="24"/>
          <w:szCs w:val="24"/>
        </w:rPr>
        <w:t>limination du/des participants.</w:t>
      </w:r>
    </w:p>
    <w:p w:rsidR="00F506D9" w:rsidRPr="00CF1DF0"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Chaque participant confirme avoir pris connaissance et accepte les conditions du présent règlement.</w:t>
      </w:r>
    </w:p>
    <w:p w:rsidR="00F506D9" w:rsidRPr="00CF1DF0" w:rsidRDefault="00F506D9" w:rsidP="00F506D9">
      <w:pPr>
        <w:rPr>
          <w:rFonts w:ascii="Century Gothic" w:hAnsi="Century Gothic" w:cstheme="minorHAnsi"/>
          <w:b/>
          <w:sz w:val="24"/>
          <w:szCs w:val="24"/>
        </w:rPr>
      </w:pPr>
      <w:r w:rsidRPr="00CF1DF0">
        <w:rPr>
          <w:rFonts w:ascii="Century Gothic" w:hAnsi="Century Gothic" w:cstheme="minorHAnsi"/>
          <w:b/>
          <w:sz w:val="24"/>
          <w:szCs w:val="24"/>
        </w:rPr>
        <w:t>ARTICLE 3 : Modalités de participation</w:t>
      </w:r>
    </w:p>
    <w:p w:rsidR="00F506D9" w:rsidRPr="00CF1DF0" w:rsidRDefault="00F506D9" w:rsidP="00F506D9">
      <w:pPr>
        <w:rPr>
          <w:rFonts w:ascii="Century Gothic" w:hAnsi="Century Gothic" w:cstheme="minorHAnsi"/>
          <w:sz w:val="24"/>
          <w:szCs w:val="24"/>
        </w:rPr>
      </w:pPr>
      <w:r w:rsidRPr="00CF1DF0">
        <w:rPr>
          <w:rFonts w:ascii="Century Gothic" w:hAnsi="Century Gothic" w:cstheme="minorHAnsi"/>
          <w:sz w:val="24"/>
          <w:szCs w:val="24"/>
        </w:rPr>
        <w:t xml:space="preserve">Les participants devront accéder au site internet </w:t>
      </w:r>
      <w:hyperlink r:id="rId7" w:history="1">
        <w:r w:rsidRPr="00CF1DF0">
          <w:rPr>
            <w:rStyle w:val="Lienhypertexte"/>
            <w:rFonts w:ascii="Century Gothic" w:hAnsi="Century Gothic" w:cstheme="minorHAnsi"/>
            <w:sz w:val="24"/>
            <w:szCs w:val="24"/>
          </w:rPr>
          <w:t>www.fondsdegarantie.fr</w:t>
        </w:r>
      </w:hyperlink>
      <w:r w:rsidRPr="00CF1DF0">
        <w:rPr>
          <w:rFonts w:ascii="Century Gothic" w:hAnsi="Century Gothic" w:cstheme="minorHAnsi"/>
          <w:sz w:val="24"/>
          <w:szCs w:val="24"/>
        </w:rPr>
        <w:t xml:space="preserve">, répondre correctement à la question, puis remplir le formulaire, incluant leurs coordonnées complètes à savoir nom, prénom, adresse courrielle, numéro de téléphone sur  </w:t>
      </w:r>
      <w:hyperlink r:id="rId8" w:tgtFrame="wp-preview-687764" w:history="1">
        <w:r w:rsidRPr="00CF1DF0">
          <w:rPr>
            <w:rStyle w:val="Lienhypertexte"/>
            <w:rFonts w:ascii="Century Gothic" w:hAnsi="Century Gothic" w:cstheme="minorHAnsi"/>
            <w:color w:val="2271B1"/>
            <w:sz w:val="24"/>
            <w:szCs w:val="24"/>
            <w:shd w:val="clear" w:color="auto" w:fill="F0F0F1"/>
          </w:rPr>
          <w:t>https://www.fondsdegarantie.fr/</w:t>
        </w:r>
        <w:r w:rsidRPr="00CF1DF0">
          <w:rPr>
            <w:rStyle w:val="Lienhypertexte"/>
            <w:rFonts w:ascii="Century Gothic" w:hAnsi="Century Gothic" w:cstheme="minorHAnsi"/>
            <w:b/>
            <w:bCs/>
            <w:color w:val="2271B1"/>
            <w:sz w:val="24"/>
            <w:szCs w:val="24"/>
            <w:shd w:val="clear" w:color="auto" w:fill="F0F0F1"/>
          </w:rPr>
          <w:t>tassures-ou-quoi</w:t>
        </w:r>
        <w:r w:rsidRPr="00CF1DF0">
          <w:rPr>
            <w:rStyle w:val="Lienhypertexte"/>
            <w:rFonts w:ascii="Century Gothic" w:hAnsi="Century Gothic" w:cstheme="minorHAnsi"/>
            <w:color w:val="2271B1"/>
            <w:sz w:val="24"/>
            <w:szCs w:val="24"/>
            <w:shd w:val="clear" w:color="auto" w:fill="F0F0F1"/>
          </w:rPr>
          <w:t>/</w:t>
        </w:r>
      </w:hyperlink>
      <w:r w:rsidRPr="00CF1DF0">
        <w:rPr>
          <w:rFonts w:ascii="Century Gothic" w:hAnsi="Century Gothic" w:cstheme="minorHAnsi"/>
          <w:sz w:val="24"/>
          <w:szCs w:val="24"/>
        </w:rPr>
        <w:t xml:space="preserve"> et valider leur participation, du 1</w:t>
      </w:r>
      <w:r w:rsidRPr="00CF1DF0">
        <w:rPr>
          <w:rFonts w:ascii="Century Gothic" w:hAnsi="Century Gothic" w:cstheme="minorHAnsi"/>
          <w:sz w:val="24"/>
          <w:szCs w:val="24"/>
          <w:vertAlign w:val="superscript"/>
        </w:rPr>
        <w:t>er</w:t>
      </w:r>
      <w:r w:rsidRPr="00CF1DF0">
        <w:rPr>
          <w:rFonts w:ascii="Century Gothic" w:hAnsi="Century Gothic" w:cstheme="minorHAnsi"/>
          <w:sz w:val="24"/>
          <w:szCs w:val="24"/>
        </w:rPr>
        <w:t xml:space="preserve"> juin 2025 à 8h00 jusqu’au 30 juin 2025 à 23h59 inclus (heure de Paris faisant foi).</w:t>
      </w:r>
    </w:p>
    <w:p w:rsidR="00F506D9" w:rsidRPr="00CF1DF0" w:rsidRDefault="00F506D9" w:rsidP="00F506D9">
      <w:pPr>
        <w:rPr>
          <w:rFonts w:ascii="Century Gothic" w:hAnsi="Century Gothic" w:cstheme="minorHAnsi"/>
          <w:b/>
          <w:sz w:val="24"/>
          <w:szCs w:val="24"/>
        </w:rPr>
      </w:pPr>
      <w:r w:rsidRPr="00CF1DF0">
        <w:rPr>
          <w:rFonts w:ascii="Century Gothic" w:hAnsi="Century Gothic" w:cstheme="minorHAnsi"/>
          <w:b/>
          <w:sz w:val="24"/>
          <w:szCs w:val="24"/>
        </w:rPr>
        <w:t>ARTICLE 4 : Désignation du gagnant</w:t>
      </w:r>
    </w:p>
    <w:p w:rsidR="00F506D9" w:rsidRPr="00CF1DF0"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 xml:space="preserve">Un tirage au sort sera effectué par Sylvie Edmond, commissaire de justice à CJ Vincennes dans les dix (10) jours ouvrés suivant la date de fin du jeu, parmi </w:t>
      </w:r>
      <w:r w:rsidRPr="00CF1DF0">
        <w:rPr>
          <w:rFonts w:ascii="Century Gothic" w:hAnsi="Century Gothic" w:cstheme="minorHAnsi"/>
          <w:sz w:val="24"/>
          <w:szCs w:val="24"/>
        </w:rPr>
        <w:lastRenderedPageBreak/>
        <w:t xml:space="preserve">l’ensemble des participations valides et ayant répondu correctement à la question. La dotation exceptionnelle est la suivante : </w:t>
      </w:r>
    </w:p>
    <w:p w:rsidR="00F506D9" w:rsidRPr="00CF1DF0" w:rsidRDefault="00F506D9" w:rsidP="00F506D9">
      <w:pPr>
        <w:pStyle w:val="Paragraphedeliste"/>
        <w:numPr>
          <w:ilvl w:val="0"/>
          <w:numId w:val="1"/>
        </w:numPr>
        <w:jc w:val="both"/>
        <w:rPr>
          <w:rFonts w:ascii="Century Gothic" w:hAnsi="Century Gothic" w:cstheme="minorHAnsi"/>
          <w:sz w:val="24"/>
          <w:szCs w:val="24"/>
        </w:rPr>
      </w:pPr>
      <w:proofErr w:type="gramStart"/>
      <w:r w:rsidRPr="00CF1DF0">
        <w:rPr>
          <w:rFonts w:ascii="Century Gothic" w:hAnsi="Century Gothic" w:cstheme="minorHAnsi"/>
          <w:sz w:val="24"/>
          <w:szCs w:val="24"/>
        </w:rPr>
        <w:t>prise</w:t>
      </w:r>
      <w:proofErr w:type="gramEnd"/>
      <w:r w:rsidRPr="00CF1DF0">
        <w:rPr>
          <w:rFonts w:ascii="Century Gothic" w:hAnsi="Century Gothic" w:cstheme="minorHAnsi"/>
          <w:sz w:val="24"/>
          <w:szCs w:val="24"/>
        </w:rPr>
        <w:t xml:space="preserve"> en charge d’une année d’assurance trottinette électrique pour 10 personnes, dans la limite d’une valeur totale maximale de 1500 € toutes taxes comprises (TTC) - soit 150 € TTC maximum pour un an par gagnant.</w:t>
      </w:r>
    </w:p>
    <w:p w:rsidR="00F506D9" w:rsidRPr="00CF1DF0"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Dix Dotations sont mises en jeu.</w:t>
      </w:r>
    </w:p>
    <w:p w:rsidR="00F506D9" w:rsidRPr="00CF1DF0"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 xml:space="preserve">Les gagnants seront contactés par courriel ou par téléphone et seront cités sur les comptes de réseaux sociaux de la Société Organisatrice : </w:t>
      </w:r>
      <w:proofErr w:type="spellStart"/>
      <w:r w:rsidRPr="00CF1DF0">
        <w:rPr>
          <w:rFonts w:ascii="Century Gothic" w:hAnsi="Century Gothic" w:cstheme="minorHAnsi"/>
          <w:sz w:val="24"/>
          <w:szCs w:val="24"/>
        </w:rPr>
        <w:t>Linkedin</w:t>
      </w:r>
      <w:proofErr w:type="spellEnd"/>
      <w:r w:rsidRPr="00CF1DF0">
        <w:rPr>
          <w:rFonts w:ascii="Century Gothic" w:hAnsi="Century Gothic" w:cstheme="minorHAnsi"/>
          <w:sz w:val="24"/>
          <w:szCs w:val="24"/>
        </w:rPr>
        <w:t xml:space="preserve">, Instagram, Facebook et </w:t>
      </w:r>
      <w:proofErr w:type="spellStart"/>
      <w:r w:rsidRPr="00CF1DF0">
        <w:rPr>
          <w:rFonts w:ascii="Century Gothic" w:hAnsi="Century Gothic" w:cstheme="minorHAnsi"/>
          <w:sz w:val="24"/>
          <w:szCs w:val="24"/>
        </w:rPr>
        <w:t>Bluesky</w:t>
      </w:r>
      <w:proofErr w:type="spellEnd"/>
      <w:r w:rsidRPr="00CF1DF0">
        <w:rPr>
          <w:rFonts w:ascii="Century Gothic" w:hAnsi="Century Gothic" w:cstheme="minorHAnsi"/>
          <w:sz w:val="24"/>
          <w:szCs w:val="24"/>
        </w:rPr>
        <w:t xml:space="preserve"> ainsi que sur son site Internet.</w:t>
      </w:r>
    </w:p>
    <w:p w:rsidR="00F506D9" w:rsidRPr="00CF1DF0"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Les gagnants acceptent expressément que leurs prénoms et/ou leurs noms, le cas échéant, soient révélés sur les comptes réseaux sociaux de la Société Organisatrice et sur son site Internet lors de l’annonce des 10 gagnants.</w:t>
      </w:r>
    </w:p>
    <w:p w:rsidR="00F506D9" w:rsidRPr="00CF1DF0"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 xml:space="preserve">Si dans les sept (7) jours calendaires suivant l’envoi d’un courriel et/ou d’un appel téléphonique aux coordonnées indiquées lors de la complétion du formulaire de la Société Organisatrice, le gagnant ou la gagnante ne répond pas </w:t>
      </w:r>
      <w:proofErr w:type="spellStart"/>
      <w:r w:rsidRPr="00CF1DF0">
        <w:rPr>
          <w:rFonts w:ascii="Century Gothic" w:hAnsi="Century Gothic" w:cstheme="minorHAnsi"/>
          <w:sz w:val="24"/>
          <w:szCs w:val="24"/>
        </w:rPr>
        <w:t>a</w:t>
      </w:r>
      <w:proofErr w:type="spellEnd"/>
      <w:r w:rsidRPr="00CF1DF0">
        <w:rPr>
          <w:rFonts w:ascii="Century Gothic" w:hAnsi="Century Gothic" w:cstheme="minorHAnsi"/>
          <w:sz w:val="24"/>
          <w:szCs w:val="24"/>
        </w:rPr>
        <w:t>̀ la Soci</w:t>
      </w:r>
      <w:r w:rsidRPr="00CF1DF0">
        <w:rPr>
          <w:rFonts w:ascii="Century Gothic" w:hAnsi="Century Gothic" w:cs="Century Gothic"/>
          <w:sz w:val="24"/>
          <w:szCs w:val="24"/>
        </w:rPr>
        <w:t>é</w:t>
      </w:r>
      <w:r w:rsidRPr="00CF1DF0">
        <w:rPr>
          <w:rFonts w:ascii="Century Gothic" w:hAnsi="Century Gothic" w:cstheme="minorHAnsi"/>
          <w:sz w:val="24"/>
          <w:szCs w:val="24"/>
        </w:rPr>
        <w:t>t</w:t>
      </w:r>
      <w:r w:rsidRPr="00CF1DF0">
        <w:rPr>
          <w:rFonts w:ascii="Century Gothic" w:hAnsi="Century Gothic" w:cs="Century Gothic"/>
          <w:sz w:val="24"/>
          <w:szCs w:val="24"/>
        </w:rPr>
        <w:t>é</w:t>
      </w:r>
      <w:r w:rsidRPr="00CF1DF0">
        <w:rPr>
          <w:rFonts w:ascii="Century Gothic" w:hAnsi="Century Gothic" w:cstheme="minorHAnsi"/>
          <w:sz w:val="24"/>
          <w:szCs w:val="24"/>
        </w:rPr>
        <w:t xml:space="preserve"> Organisatrice, alors il ou elle sera </w:t>
      </w:r>
      <w:proofErr w:type="gramStart"/>
      <w:r w:rsidRPr="00CF1DF0">
        <w:rPr>
          <w:rFonts w:ascii="Century Gothic" w:hAnsi="Century Gothic" w:cstheme="minorHAnsi"/>
          <w:sz w:val="24"/>
          <w:szCs w:val="24"/>
        </w:rPr>
        <w:t>considéré</w:t>
      </w:r>
      <w:proofErr w:type="gramEnd"/>
      <w:r w:rsidRPr="00CF1DF0">
        <w:rPr>
          <w:rFonts w:ascii="Century Gothic" w:hAnsi="Century Gothic" w:cstheme="minorHAnsi"/>
          <w:sz w:val="24"/>
          <w:szCs w:val="24"/>
        </w:rPr>
        <w:t xml:space="preserve">(e) comme ayant renoncé </w:t>
      </w:r>
      <w:proofErr w:type="spellStart"/>
      <w:r w:rsidRPr="00CF1DF0">
        <w:rPr>
          <w:rFonts w:ascii="Century Gothic" w:hAnsi="Century Gothic" w:cstheme="minorHAnsi"/>
          <w:sz w:val="24"/>
          <w:szCs w:val="24"/>
        </w:rPr>
        <w:t>a</w:t>
      </w:r>
      <w:proofErr w:type="spellEnd"/>
      <w:r w:rsidRPr="00CF1DF0">
        <w:rPr>
          <w:rFonts w:ascii="Century Gothic" w:hAnsi="Century Gothic" w:cstheme="minorHAnsi"/>
          <w:sz w:val="24"/>
          <w:szCs w:val="24"/>
        </w:rPr>
        <w:t>̀ la Dotation concern</w:t>
      </w:r>
      <w:r w:rsidRPr="00CF1DF0">
        <w:rPr>
          <w:rFonts w:ascii="Century Gothic" w:hAnsi="Century Gothic" w:cs="Century Gothic"/>
          <w:sz w:val="24"/>
          <w:szCs w:val="24"/>
        </w:rPr>
        <w:t>é</w:t>
      </w:r>
      <w:r w:rsidRPr="00CF1DF0">
        <w:rPr>
          <w:rFonts w:ascii="Century Gothic" w:hAnsi="Century Gothic" w:cstheme="minorHAnsi"/>
          <w:sz w:val="24"/>
          <w:szCs w:val="24"/>
        </w:rPr>
        <w:t xml:space="preserve">e. </w:t>
      </w:r>
    </w:p>
    <w:p w:rsidR="00F506D9" w:rsidRPr="00CF1DF0" w:rsidRDefault="00F506D9" w:rsidP="00F506D9">
      <w:pPr>
        <w:rPr>
          <w:rFonts w:ascii="Century Gothic" w:hAnsi="Century Gothic" w:cstheme="minorHAnsi"/>
          <w:b/>
          <w:sz w:val="24"/>
          <w:szCs w:val="24"/>
        </w:rPr>
      </w:pPr>
      <w:r w:rsidRPr="00CF1DF0">
        <w:rPr>
          <w:rFonts w:ascii="Century Gothic" w:hAnsi="Century Gothic" w:cstheme="minorHAnsi"/>
          <w:b/>
          <w:sz w:val="24"/>
          <w:szCs w:val="24"/>
        </w:rPr>
        <w:t>ARTICLE 5 : Réception de la Dotation</w:t>
      </w:r>
    </w:p>
    <w:p w:rsidR="00F506D9" w:rsidRPr="00CF1DF0"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 xml:space="preserve">Afin de recevoir la Dotation, le gagnant devra obligatoirement souscrire un contrat d’assurance trottinette électrique auprès de l’assureur de son choix et transmettre au FGAO une facture acquittée, l’attestation d’assurance et un RIB. </w:t>
      </w:r>
    </w:p>
    <w:p w:rsidR="00F506D9" w:rsidRPr="00CF1DF0"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La Dotation sera versée sous forme d’un (1) virement unique d’un montant égal au montant annuel de l’assurance trottinette électrique souscrite, dans la limite de cent cinquante euros (150) euros TTC maximum pour l’année par gagnant.</w:t>
      </w:r>
    </w:p>
    <w:p w:rsidR="00F506D9" w:rsidRPr="00CF1DF0"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Le gagnant devra fournir au FGAO une copie de son contrat d’assurance trottinette électrique signé dans lequel le montant annuel de l’assurance devra y figurer (« Contrat d’Assurance trottinette électrique »), dans un délai de sept (7) jours calendaires suivant l’envoi du courriel ou de l’appel téléphonique.</w:t>
      </w:r>
    </w:p>
    <w:p w:rsidR="00F506D9" w:rsidRPr="00CF1DF0"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En l’absence de fourniture du contrat d’assurance trottinette électrique par le gagnant dans ce délai, le gagnant sera éliminé du jeu concours, et aucune Dotation ne pourra lui être versée.</w:t>
      </w:r>
    </w:p>
    <w:p w:rsidR="00F506D9" w:rsidRPr="00CF1DF0"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 xml:space="preserve">La Dotation ne pourra donner lieu à aucune contestation d’aucune sorte. </w:t>
      </w:r>
    </w:p>
    <w:p w:rsidR="00F506D9"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Le/la gagnant(e) ne pourra prétendre obtenir la contre-valeur en espèces de la Dotation gagnée ou demander son échange contre d’autres biens ou services.</w:t>
      </w:r>
    </w:p>
    <w:p w:rsidR="008E0560" w:rsidRPr="00CF1DF0" w:rsidRDefault="008E0560" w:rsidP="00F506D9">
      <w:pPr>
        <w:jc w:val="both"/>
        <w:rPr>
          <w:rFonts w:ascii="Century Gothic" w:hAnsi="Century Gothic" w:cstheme="minorHAnsi"/>
          <w:sz w:val="24"/>
          <w:szCs w:val="24"/>
        </w:rPr>
      </w:pPr>
    </w:p>
    <w:p w:rsidR="00F506D9" w:rsidRPr="00CF1DF0" w:rsidRDefault="00F506D9" w:rsidP="00F506D9">
      <w:pPr>
        <w:rPr>
          <w:rFonts w:ascii="Century Gothic" w:hAnsi="Century Gothic" w:cstheme="minorHAnsi"/>
          <w:b/>
          <w:sz w:val="24"/>
          <w:szCs w:val="24"/>
        </w:rPr>
      </w:pPr>
      <w:r w:rsidRPr="00CF1DF0">
        <w:rPr>
          <w:rFonts w:ascii="Century Gothic" w:hAnsi="Century Gothic" w:cstheme="minorHAnsi"/>
          <w:b/>
          <w:sz w:val="24"/>
          <w:szCs w:val="24"/>
        </w:rPr>
        <w:lastRenderedPageBreak/>
        <w:t>ARTICLE 6 Responsabilité</w:t>
      </w:r>
    </w:p>
    <w:p w:rsidR="00F506D9" w:rsidRPr="00CF1DF0"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La Société Organisatrice ne pourra pas être tenue pour responsable par le/la gagnant(e) en cas de différend concernant la mise en œuvre de la Dotation.</w:t>
      </w:r>
    </w:p>
    <w:p w:rsidR="00F506D9" w:rsidRPr="00CF1DF0"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La responsabilité de la Société Organisatrice ne saurait être encourue si, pour un cas de force majeure ou indépendant de sa volonté, le jeu devait être modifié, écourté ou annulé. La Société Organisatrice se réserve dans tous les cas la possibilité de prolonger la période de participation, et de reporter toute date et/ou heure annoncée.</w:t>
      </w:r>
    </w:p>
    <w:p w:rsidR="00F506D9" w:rsidRPr="00CF1DF0"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Toute modification du règlement donnera lieu à une nouvelle publication de ce dernier et entrera en vigueur à compter de sa mise en ligne. Un ou plusieurs avenant(s) seront alors déposé(s) auprès de Sylvie Edmond, commissaire de justice à CJ Vincennes.</w:t>
      </w:r>
    </w:p>
    <w:p w:rsidR="00F506D9" w:rsidRPr="00CF1DF0"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Tout participant sera réputé l'avoir accepté du simple fait de sa participation au jeu, à compter de la date d'entrée en vigueur de la modification. Tout participant refusant la ou les modifications intervenues devra cesser de participer au jeu et sa participation sera alors considérée comme nulle.</w:t>
      </w:r>
    </w:p>
    <w:p w:rsidR="00F506D9" w:rsidRPr="00CF1DF0"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 xml:space="preserve">La Société Organisatrice se réserve le droit de poursuivre en justice quiconque aura fraudé ou tenté de le faire. </w:t>
      </w:r>
    </w:p>
    <w:p w:rsidR="00F506D9" w:rsidRPr="00CF1DF0"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 xml:space="preserve">Elle ne saurait toutefois encourir aucune responsabilité d'aucune sorte vis-à-vis des participants du fait des fraudes éventuellement commises. </w:t>
      </w:r>
    </w:p>
    <w:p w:rsidR="00F506D9" w:rsidRPr="00CF1DF0"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 xml:space="preserve">Sera notamment considéré comme fraude le fait pour un participant de s'inscrire puis de participer au concours sous un ou des prête-noms fictifs ou empruntés à une ou plusieurs tierces personnes, chaque participant devant s'inscrire et participer au concours sous son propre et unique nom. </w:t>
      </w:r>
    </w:p>
    <w:p w:rsidR="00F506D9" w:rsidRPr="00CF1DF0"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Toute fraude entraîne l'élimination du participant.</w:t>
      </w:r>
    </w:p>
    <w:p w:rsidR="00F506D9" w:rsidRPr="00CF1DF0"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En cas de manquement de la part d'un participant, la Société Organisatrice se réserve la faculté d'écarter de plein droit toute participation émanant de ce dernier, sans que celui-ci ne puisse revendiquer quoi que ce soit.</w:t>
      </w:r>
    </w:p>
    <w:p w:rsidR="00F506D9" w:rsidRPr="00CF1DF0" w:rsidRDefault="00F506D9" w:rsidP="00F506D9">
      <w:pPr>
        <w:rPr>
          <w:rFonts w:ascii="Century Gothic" w:hAnsi="Century Gothic" w:cstheme="minorHAnsi"/>
          <w:b/>
          <w:sz w:val="24"/>
          <w:szCs w:val="24"/>
        </w:rPr>
      </w:pPr>
      <w:r w:rsidRPr="00CF1DF0">
        <w:rPr>
          <w:rFonts w:ascii="Century Gothic" w:hAnsi="Century Gothic" w:cstheme="minorHAnsi"/>
          <w:b/>
          <w:sz w:val="24"/>
          <w:szCs w:val="24"/>
        </w:rPr>
        <w:t>ARTICLE 7 : Données personnelles</w:t>
      </w:r>
    </w:p>
    <w:p w:rsidR="00F506D9" w:rsidRPr="00CF1DF0" w:rsidRDefault="00F506D9" w:rsidP="00F506D9">
      <w:pPr>
        <w:rPr>
          <w:rFonts w:ascii="Century Gothic" w:hAnsi="Century Gothic" w:cstheme="minorHAnsi"/>
          <w:sz w:val="24"/>
          <w:szCs w:val="24"/>
        </w:rPr>
      </w:pPr>
      <w:r w:rsidRPr="00CF1DF0">
        <w:rPr>
          <w:rFonts w:ascii="Century Gothic" w:hAnsi="Century Gothic" w:cstheme="minorHAnsi"/>
          <w:sz w:val="24"/>
          <w:szCs w:val="24"/>
        </w:rPr>
        <w:t>Les données à caractère personnel des participants, et notamment leurs nom, prénom, sont recueillies lors de la participation au jeu, ainsi que l’annonce des gagnants, le contrat d’assurance trottinette électrique souscrit précisant le modèle de la trottinette, l’assureur, la formule et les options choisies ainsi que l’adresse postale de l’assuré et le Relevé d’identité bancaire, le cas échéant, lors de la remise des Dotations.</w:t>
      </w:r>
    </w:p>
    <w:p w:rsidR="00F506D9" w:rsidRPr="00CF1DF0"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 xml:space="preserve">Les données personnelles sont collectées dans le cadre de notre mission d’intérêt public de contribuer à la prévention de la non-assurance automobile et traitées aux fins de gestion de la participation au Jeu ainsi dans le respect </w:t>
      </w:r>
      <w:r w:rsidRPr="00CF1DF0">
        <w:rPr>
          <w:rFonts w:ascii="Century Gothic" w:hAnsi="Century Gothic" w:cstheme="minorHAnsi"/>
          <w:sz w:val="24"/>
          <w:szCs w:val="24"/>
        </w:rPr>
        <w:lastRenderedPageBreak/>
        <w:t>de la réglementation applicable notamment le Règlement sur la Protection des Données Personnelles et la loi Informatique et Libertés du 6 janvier 1978 telle que modifiée.</w:t>
      </w:r>
    </w:p>
    <w:p w:rsidR="00F506D9" w:rsidRPr="00CF1DF0"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Ces données sont destinées au FGAO et à la société Pan Paon, prestataire de service en charge de la gestion du présent jeu. Les données personnelles collectées et traitées demeureront strictement confidentielles à l’exception des données déjà publiques.</w:t>
      </w:r>
    </w:p>
    <w:p w:rsidR="00F506D9" w:rsidRPr="00CF1DF0"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Le responsable de traitement est le FGAO. Les données à caractère personnel des participants seront conservées par le FGAO pour une durée cinq (5) ans à compter de la date de complétion du formulaire. Par exception à ce qui précède, le FGAO traite les données bancaires des gagnants et du contrat d’assurance souscrit uniquement à des fins de versement de la Dotation ; par conséquent, ces données sont supprimées au terme du versement anticipé ou non de la Dotation.</w:t>
      </w:r>
    </w:p>
    <w:p w:rsidR="00F506D9" w:rsidRPr="00CF1DF0" w:rsidRDefault="00F506D9" w:rsidP="00F506D9">
      <w:pPr>
        <w:rPr>
          <w:rFonts w:ascii="Century Gothic" w:hAnsi="Century Gothic" w:cstheme="minorHAnsi"/>
          <w:sz w:val="24"/>
          <w:szCs w:val="24"/>
        </w:rPr>
      </w:pPr>
      <w:r w:rsidRPr="00CF1DF0">
        <w:rPr>
          <w:rFonts w:ascii="Century Gothic" w:hAnsi="Century Gothic" w:cstheme="minorHAnsi"/>
          <w:sz w:val="24"/>
          <w:szCs w:val="24"/>
        </w:rPr>
        <w:t>Tout participant dispose d’un droit d’accès, de rectification et d’effacement de ses données personnelles, du droit de s’opposer à leur traitement ou d’en obtenir la limitation, ainsi que du droit de définir des directives en cas de décès.</w:t>
      </w:r>
    </w:p>
    <w:p w:rsidR="00F506D9" w:rsidRPr="00CF1DF0"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A ce titre, toute personne justifiant de son identité pourra exercer ses droits en adressant sa demande au délégué à la protection des données qui peut être contacté à l’adresse suivante : dpo@fgvictimes.fr.</w:t>
      </w:r>
    </w:p>
    <w:p w:rsidR="00F506D9" w:rsidRPr="00CF1DF0"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Le participant peut également introduire une réclamation auprès de la Commission Nationale Informatique et Libertés (</w:t>
      </w:r>
      <w:hyperlink r:id="rId9" w:tgtFrame="_blank" w:history="1">
        <w:r w:rsidRPr="00CF1DF0">
          <w:rPr>
            <w:rStyle w:val="Lienhypertexte"/>
            <w:rFonts w:ascii="Century Gothic" w:hAnsi="Century Gothic" w:cstheme="minorHAnsi"/>
            <w:sz w:val="24"/>
            <w:szCs w:val="24"/>
          </w:rPr>
          <w:t>www.cnil.fr</w:t>
        </w:r>
      </w:hyperlink>
      <w:r w:rsidRPr="00CF1DF0">
        <w:rPr>
          <w:rFonts w:ascii="Century Gothic" w:hAnsi="Century Gothic" w:cstheme="minorHAnsi"/>
          <w:sz w:val="24"/>
          <w:szCs w:val="24"/>
        </w:rPr>
        <w:t>).</w:t>
      </w:r>
    </w:p>
    <w:p w:rsidR="00F506D9" w:rsidRPr="00CF1DF0"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Les données collectées sont obligatoires pour participer au jeu. Par conséquent, les participants qui exerceront le droit de suppression des données à caractère personnel les concernant avant la fin du Jeu seront réputés renoncer à leur participation.</w:t>
      </w:r>
    </w:p>
    <w:p w:rsidR="00F506D9" w:rsidRPr="00CF1DF0"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 xml:space="preserve">Pour plus de détails sur le traitement de vos données personnelles, vous pouvez prendre connaissance de la politique de protection des données personnelles du FGAO, disponible sur le site du Fonds de Garantie des Victimes au lien suivant : </w:t>
      </w:r>
      <w:hyperlink r:id="rId10" w:history="1">
        <w:r w:rsidRPr="00CF1DF0">
          <w:rPr>
            <w:rStyle w:val="Lienhypertexte"/>
            <w:rFonts w:ascii="Century Gothic" w:hAnsi="Century Gothic" w:cstheme="minorHAnsi"/>
            <w:sz w:val="24"/>
            <w:szCs w:val="24"/>
          </w:rPr>
          <w:t>https://www.fondsdegarantie.fr/wp-content/uploads/2022/09/RGPD_Politique-160922-v-def.pdf</w:t>
        </w:r>
      </w:hyperlink>
    </w:p>
    <w:p w:rsidR="00F506D9" w:rsidRDefault="00F506D9" w:rsidP="00F506D9">
      <w:pPr>
        <w:rPr>
          <w:rFonts w:ascii="Century Gothic" w:hAnsi="Century Gothic" w:cstheme="minorHAnsi"/>
          <w:b/>
          <w:sz w:val="24"/>
          <w:szCs w:val="24"/>
        </w:rPr>
      </w:pPr>
    </w:p>
    <w:p w:rsidR="008E0560" w:rsidRDefault="008E0560" w:rsidP="00F506D9">
      <w:pPr>
        <w:rPr>
          <w:rFonts w:ascii="Century Gothic" w:hAnsi="Century Gothic" w:cstheme="minorHAnsi"/>
          <w:b/>
          <w:sz w:val="24"/>
          <w:szCs w:val="24"/>
        </w:rPr>
      </w:pPr>
    </w:p>
    <w:p w:rsidR="008E0560" w:rsidRDefault="008E0560" w:rsidP="00F506D9">
      <w:pPr>
        <w:rPr>
          <w:rFonts w:ascii="Century Gothic" w:hAnsi="Century Gothic" w:cstheme="minorHAnsi"/>
          <w:b/>
          <w:sz w:val="24"/>
          <w:szCs w:val="24"/>
        </w:rPr>
      </w:pPr>
    </w:p>
    <w:p w:rsidR="008E0560" w:rsidRDefault="008E0560" w:rsidP="00F506D9">
      <w:pPr>
        <w:rPr>
          <w:rFonts w:ascii="Century Gothic" w:hAnsi="Century Gothic" w:cstheme="minorHAnsi"/>
          <w:b/>
          <w:sz w:val="24"/>
          <w:szCs w:val="24"/>
        </w:rPr>
      </w:pPr>
    </w:p>
    <w:p w:rsidR="008E0560" w:rsidRPr="00CF1DF0" w:rsidRDefault="008E0560" w:rsidP="00F506D9">
      <w:pPr>
        <w:rPr>
          <w:rFonts w:ascii="Century Gothic" w:hAnsi="Century Gothic" w:cstheme="minorHAnsi"/>
          <w:b/>
          <w:sz w:val="24"/>
          <w:szCs w:val="24"/>
        </w:rPr>
      </w:pPr>
    </w:p>
    <w:p w:rsidR="00F506D9" w:rsidRPr="00CF1DF0" w:rsidRDefault="00F506D9" w:rsidP="00F506D9">
      <w:pPr>
        <w:rPr>
          <w:rFonts w:ascii="Century Gothic" w:hAnsi="Century Gothic" w:cstheme="minorHAnsi"/>
          <w:b/>
          <w:sz w:val="24"/>
          <w:szCs w:val="24"/>
        </w:rPr>
      </w:pPr>
      <w:r w:rsidRPr="00CF1DF0">
        <w:rPr>
          <w:rFonts w:ascii="Century Gothic" w:hAnsi="Century Gothic" w:cstheme="minorHAnsi"/>
          <w:b/>
          <w:sz w:val="24"/>
          <w:szCs w:val="24"/>
        </w:rPr>
        <w:lastRenderedPageBreak/>
        <w:t>ARTICLE 8 : Consultation et acceptation du règlement au jeu</w:t>
      </w:r>
    </w:p>
    <w:p w:rsidR="00F506D9" w:rsidRDefault="00F506D9" w:rsidP="00F506D9">
      <w:pPr>
        <w:textAlignment w:val="top"/>
        <w:rPr>
          <w:rFonts w:ascii="Century Gothic" w:hAnsi="Century Gothic" w:cstheme="minorHAnsi"/>
          <w:sz w:val="24"/>
          <w:szCs w:val="24"/>
        </w:rPr>
      </w:pPr>
      <w:r w:rsidRPr="00CF1DF0">
        <w:rPr>
          <w:rFonts w:ascii="Century Gothic" w:hAnsi="Century Gothic" w:cstheme="minorHAnsi"/>
          <w:sz w:val="24"/>
          <w:szCs w:val="24"/>
        </w:rPr>
        <w:t xml:space="preserve">Le présent règlement est déposé chez Sylvie Edmond, commissaire de justice à CJ Vincennes, 8 rue Robert Giraudeau, 94300 Vincennes et consultable pendant toute la durée du jeu sur le site internet : </w:t>
      </w:r>
      <w:hyperlink r:id="rId11" w:history="1">
        <w:r w:rsidR="00262A33" w:rsidRPr="00A9502F">
          <w:rPr>
            <w:rStyle w:val="Lienhypertexte"/>
            <w:rFonts w:ascii="Century Gothic" w:hAnsi="Century Gothic" w:cstheme="minorHAnsi"/>
            <w:sz w:val="24"/>
            <w:szCs w:val="24"/>
          </w:rPr>
          <w:t>https://www.fondsdegarantie.fr/tassures-ou-quoi/</w:t>
        </w:r>
      </w:hyperlink>
    </w:p>
    <w:p w:rsidR="00262A33" w:rsidRDefault="00262A33" w:rsidP="00F506D9">
      <w:pPr>
        <w:rPr>
          <w:rFonts w:ascii="Century Gothic" w:hAnsi="Century Gothic" w:cstheme="minorHAnsi"/>
          <w:sz w:val="24"/>
          <w:szCs w:val="24"/>
        </w:rPr>
      </w:pPr>
    </w:p>
    <w:p w:rsidR="00F506D9" w:rsidRPr="00262A33" w:rsidRDefault="00F506D9" w:rsidP="00F506D9">
      <w:pPr>
        <w:rPr>
          <w:rFonts w:ascii="Century Gothic" w:hAnsi="Century Gothic" w:cstheme="minorHAnsi"/>
          <w:b/>
          <w:sz w:val="24"/>
          <w:szCs w:val="24"/>
        </w:rPr>
      </w:pPr>
      <w:r w:rsidRPr="00262A33">
        <w:rPr>
          <w:rFonts w:ascii="Century Gothic" w:hAnsi="Century Gothic" w:cstheme="minorHAnsi"/>
          <w:b/>
          <w:sz w:val="24"/>
          <w:szCs w:val="24"/>
        </w:rPr>
        <w:t xml:space="preserve">ARTICLE </w:t>
      </w:r>
      <w:bookmarkStart w:id="0" w:name="_GoBack"/>
      <w:bookmarkEnd w:id="0"/>
      <w:r w:rsidRPr="00262A33">
        <w:rPr>
          <w:rFonts w:ascii="Century Gothic" w:hAnsi="Century Gothic" w:cstheme="minorHAnsi"/>
          <w:b/>
          <w:sz w:val="24"/>
          <w:szCs w:val="24"/>
        </w:rPr>
        <w:t>9 : Contestation – attribution de compétence</w:t>
      </w:r>
    </w:p>
    <w:p w:rsidR="00F506D9" w:rsidRPr="00CF1DF0"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Le présent règlement est soumis exclusivement à la loi française.</w:t>
      </w:r>
    </w:p>
    <w:p w:rsidR="00F506D9" w:rsidRPr="00CF1DF0"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Toute question relative à l’application et/ou à l’interprétation du présent règlement devra être adressée par demande écrite dans un délai maximal de 10 jours à compter de la date de fin du jeu à l’adresse suivante 64 bis avenue Aubert, 94300 Vincennes.</w:t>
      </w:r>
    </w:p>
    <w:p w:rsidR="009D3939" w:rsidRPr="00F506D9" w:rsidRDefault="00F506D9" w:rsidP="00F506D9">
      <w:pPr>
        <w:jc w:val="both"/>
        <w:rPr>
          <w:rFonts w:ascii="Century Gothic" w:hAnsi="Century Gothic" w:cstheme="minorHAnsi"/>
          <w:sz w:val="24"/>
          <w:szCs w:val="24"/>
        </w:rPr>
      </w:pPr>
      <w:r w:rsidRPr="00CF1DF0">
        <w:rPr>
          <w:rFonts w:ascii="Century Gothic" w:hAnsi="Century Gothic" w:cstheme="minorHAnsi"/>
          <w:sz w:val="24"/>
          <w:szCs w:val="24"/>
        </w:rPr>
        <w:t xml:space="preserve">Si le désaccord persiste à l’application et/ou à l’interprétation du présent règlement et à défaut d’accord amiable, tout litige sera soumis au tribunal de Créteil. </w:t>
      </w:r>
    </w:p>
    <w:sectPr w:rsidR="009D3939" w:rsidRPr="00F506D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4BC" w:rsidRDefault="005744BC" w:rsidP="005744BC">
      <w:pPr>
        <w:spacing w:after="0" w:line="240" w:lineRule="auto"/>
      </w:pPr>
      <w:r>
        <w:separator/>
      </w:r>
    </w:p>
  </w:endnote>
  <w:endnote w:type="continuationSeparator" w:id="0">
    <w:p w:rsidR="005744BC" w:rsidRDefault="005744BC" w:rsidP="00574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644648"/>
      <w:docPartObj>
        <w:docPartGallery w:val="Page Numbers (Bottom of Page)"/>
        <w:docPartUnique/>
      </w:docPartObj>
    </w:sdtPr>
    <w:sdtEndPr/>
    <w:sdtContent>
      <w:p w:rsidR="005744BC" w:rsidRDefault="005744BC">
        <w:pPr>
          <w:pStyle w:val="Pieddepage"/>
        </w:pPr>
        <w:r>
          <w:fldChar w:fldCharType="begin"/>
        </w:r>
        <w:r>
          <w:instrText>PAGE   \* MERGEFORMAT</w:instrText>
        </w:r>
        <w:r>
          <w:fldChar w:fldCharType="separate"/>
        </w:r>
        <w:r w:rsidR="00262A33">
          <w:rPr>
            <w:noProof/>
          </w:rPr>
          <w:t>3</w:t>
        </w:r>
        <w:r>
          <w:fldChar w:fldCharType="end"/>
        </w:r>
      </w:p>
    </w:sdtContent>
  </w:sdt>
  <w:p w:rsidR="005744BC" w:rsidRDefault="005744B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4BC" w:rsidRDefault="005744BC" w:rsidP="005744BC">
      <w:pPr>
        <w:spacing w:after="0" w:line="240" w:lineRule="auto"/>
      </w:pPr>
      <w:r>
        <w:separator/>
      </w:r>
    </w:p>
  </w:footnote>
  <w:footnote w:type="continuationSeparator" w:id="0">
    <w:p w:rsidR="005744BC" w:rsidRDefault="005744BC" w:rsidP="00574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4BC" w:rsidRDefault="005744BC">
    <w:pPr>
      <w:pStyle w:val="En-tte"/>
    </w:pPr>
    <w:r>
      <w:rPr>
        <w:noProof/>
        <w:lang w:eastAsia="fr-FR"/>
      </w:rPr>
      <w:drawing>
        <wp:anchor distT="0" distB="0" distL="114300" distR="114300" simplePos="0" relativeHeight="251658240" behindDoc="0" locked="0" layoutInCell="1" allowOverlap="1">
          <wp:simplePos x="0" y="0"/>
          <wp:positionH relativeFrom="column">
            <wp:posOffset>5882005</wp:posOffset>
          </wp:positionH>
          <wp:positionV relativeFrom="paragraph">
            <wp:posOffset>-1905</wp:posOffset>
          </wp:positionV>
          <wp:extent cx="476250" cy="765561"/>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GV_SSfo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6250" cy="76556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D72A7"/>
    <w:multiLevelType w:val="hybridMultilevel"/>
    <w:tmpl w:val="3AEE1E00"/>
    <w:lvl w:ilvl="0" w:tplc="6994AC80">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BDC"/>
    <w:rsid w:val="00262A33"/>
    <w:rsid w:val="005744BC"/>
    <w:rsid w:val="008E0560"/>
    <w:rsid w:val="009D3939"/>
    <w:rsid w:val="00D72BDC"/>
    <w:rsid w:val="00F506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2FD923"/>
  <w15:chartTrackingRefBased/>
  <w15:docId w15:val="{90EEE958-375F-4DB9-9814-2B698DDF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6D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506D9"/>
    <w:rPr>
      <w:color w:val="0000FF"/>
      <w:u w:val="single"/>
    </w:rPr>
  </w:style>
  <w:style w:type="paragraph" w:styleId="Paragraphedeliste">
    <w:name w:val="List Paragraph"/>
    <w:basedOn w:val="Normal"/>
    <w:uiPriority w:val="34"/>
    <w:qFormat/>
    <w:rsid w:val="00F506D9"/>
    <w:pPr>
      <w:ind w:left="720"/>
      <w:contextualSpacing/>
    </w:pPr>
  </w:style>
  <w:style w:type="paragraph" w:styleId="En-tte">
    <w:name w:val="header"/>
    <w:basedOn w:val="Normal"/>
    <w:link w:val="En-tteCar"/>
    <w:uiPriority w:val="99"/>
    <w:unhideWhenUsed/>
    <w:rsid w:val="005744BC"/>
    <w:pPr>
      <w:tabs>
        <w:tab w:val="center" w:pos="4536"/>
        <w:tab w:val="right" w:pos="9072"/>
      </w:tabs>
      <w:spacing w:after="0" w:line="240" w:lineRule="auto"/>
    </w:pPr>
  </w:style>
  <w:style w:type="character" w:customStyle="1" w:styleId="En-tteCar">
    <w:name w:val="En-tête Car"/>
    <w:basedOn w:val="Policepardfaut"/>
    <w:link w:val="En-tte"/>
    <w:uiPriority w:val="99"/>
    <w:rsid w:val="005744BC"/>
  </w:style>
  <w:style w:type="paragraph" w:styleId="Pieddepage">
    <w:name w:val="footer"/>
    <w:basedOn w:val="Normal"/>
    <w:link w:val="PieddepageCar"/>
    <w:uiPriority w:val="99"/>
    <w:unhideWhenUsed/>
    <w:rsid w:val="005744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4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ndsdegarantie.fr/?page_id=687764&amp;preview=tru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ondsdegarantie.f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ndsdegarantie.fr/tassures-ou-quo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ondsdegarantie.fr/wp-content/uploads/2022/09/RGPD_Politique-160922-v-def.pdf" TargetMode="External"/><Relationship Id="rId4" Type="http://schemas.openxmlformats.org/officeDocument/2006/relationships/webSettings" Target="webSettings.xml"/><Relationship Id="rId9" Type="http://schemas.openxmlformats.org/officeDocument/2006/relationships/hyperlink" Target="http://www.cnil.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1587</Words>
  <Characters>8732</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Fonds de Garantie des Victimes</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GIRANDIER Axel</dc:creator>
  <cp:keywords/>
  <dc:description/>
  <cp:lastModifiedBy>GIRANDIER Axel</cp:lastModifiedBy>
  <cp:revision>5</cp:revision>
  <cp:lastPrinted>2025-05-12T12:49:00Z</cp:lastPrinted>
  <dcterms:created xsi:type="dcterms:W3CDTF">2025-05-12T12:48:00Z</dcterms:created>
  <dcterms:modified xsi:type="dcterms:W3CDTF">2025-05-12T14:01:00Z</dcterms:modified>
</cp:coreProperties>
</file>